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2508C1" w:rsidRPr="00646F53" w:rsidTr="00052CF4">
        <w:trPr>
          <w:trHeight w:val="20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8C1" w:rsidRPr="00646F53" w:rsidRDefault="002508C1" w:rsidP="00052CF4">
            <w:pPr>
              <w:pStyle w:val="Balk1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bookmarkStart w:id="0" w:name="_Toc480462800"/>
            <w:r w:rsidRPr="00646F53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lang w:val="en-US"/>
              </w:rPr>
              <w:t>Ek.1 PAÜ Stratejik Plan (2014-2018)Amaç, Hedef ve Performans Göstergeleri</w:t>
            </w:r>
            <w:bookmarkEnd w:id="0"/>
          </w:p>
        </w:tc>
      </w:tr>
      <w:tr w:rsidR="002508C1" w:rsidRPr="005F0918" w:rsidTr="00052CF4">
        <w:trPr>
          <w:trHeight w:val="2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SA1: Eğitim Öğretim Kalitesinin Ulusal ve Uluslararası Standartlara Uyumlu Olarak Arttırılması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 Hedefler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 Göstergeler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SA1.H1: Öğretim elemanı nitelik ve niceliğinde iyileşme sağlamak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>SA1.H1.G1: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Yurt dışına gönderilen öğretim elemanı sayısı (3 aydan uzun)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>SA1.H1.G2: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Uluslararası değişim programına katılan öğretim elemanı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 xml:space="preserve">SA1.H1.G3: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Bilimsel etkinliklere katılan akademisyen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 xml:space="preserve">SA1.H1.G4: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Üniversitemizde düzenlenen yeni öğretim ve öğrenme teknolojileri, pedagojik formasyon eğitimleri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>SA1.H1.G5: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Araştırma yöntemleri ve makale yazımı konularında düzenlenen etkinlik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>SA1.H1.G6: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Ders veren öğretim elemanı başına düşen öğrenci sayısı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>SA1.H1.G7: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Öğretim elemanı başına düşen öğrenci sayısı (öğretim elemanı sayısı /öğrenci sayısı)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val="en-US"/>
              </w:rPr>
              <w:t>SA1.H1.G8:</w:t>
            </w:r>
            <w:r w:rsidRPr="005F091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ÖYP kapsamında üniversitemize tahsis edilen kadro sayısı (kişi)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SA1.H2: Ulusal ve uluslararası standartlara uyumlu eğitim öğretim alanları ve araçlarını oluşturmak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SA1.H2.G1: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Yenilenen (eğitim öğretim araçları) derslik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SA1.H2.G2: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Öğrenci başına düşen bilgisayar sayısı (ortak alanlardaki bilgisayar sayısı/öğrenci sayısı)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SA1.H2.G3: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Öğrencilerin bilgi sistemleri yazılımlarından memnuniyet </w:t>
            </w:r>
            <w:proofErr w:type="gramStart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derecesi(</w:t>
            </w:r>
            <w:proofErr w:type="gramEnd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SA1.H2.G4: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Birim başına düşen teknolojik donanımlı amfi sayısı  (Toplam amfi sayısı/birim sayısı) 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SA1.H2.G5: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Öğrenci başına düşen basılı yayın sayısı (Toplam basılı yayın sayısı/öğrenci sayısı)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SA1.H2.G6: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Üye olunan elektronik yayın veri tabanı sayısı (adet 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SA1.H2.G7: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Lisansüstü öğrenciler için ayrılan  özel derslik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SA1.H2.G8: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Simule hasta eğitim sisteminin kullanım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SA1.H3: Öğrenciye yönelik hizmetin nitelik ve niceliğini arttırmak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Öğrencilere yönelik sosyal yaşam alanının toplam alana oranı (sosyal alan (m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)/Toplam alan(m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))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Kariyer danışmanlık hizmetleri veren akademik birim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Eğitim- Öğretim ve istihdam konusunda dış paydaş katılımlı oluşturulan danışma kurulu sayısı 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Oryantasyon eğitimi alan öğrencilerin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SA1.H3.G5: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Psikolojik danışmanlık ve rehberlik hizmetinden yararlanan öğrenci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SA1.H3.G6: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Yabancı dilde eğitim öğretim yapan lisansüstü program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SA1.H3.G7: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Açılan yan dal ve çift ana dal program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SA1.H3.G8: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Üniversitemizde yapılan uluslararası dil sınavı türü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SA1.H3.G9: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Uzaktan eğitimle verilen ders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SA1.H3.G10: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Uluslararası değişim programlarına kaynak transferi açısından üniversitemizin ülke genelindeki sıralaması (sıra)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SA1.H3.G11: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Uygulama laboratuarlarının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SA1.H4: Akredite olan bölüm/program sayısını arttırmak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Akredite olan bölüm/program sayısı (adet)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Yükseköğretim misyonu başarma </w:t>
            </w:r>
            <w:proofErr w:type="gramStart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performansı(</w:t>
            </w:r>
            <w:proofErr w:type="gramEnd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SA2: Bilimsel çalışmaların nicelik ve niteliğinin arttırılması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 Hedefler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 Göstergeler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SA2.H1: Ulusal ve uluslararası dergilerdeki yayın sayısını artırmak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SA2.H1.G1: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Üniversitemizin öğretim üyesi başına düşen yayın sayısı sıralamasındaki yeri (sıra)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SA2.H1.G2: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Öğretim üyesi başına düşen atıf sayısı (SCI, SSCI, AHCI, CPCI-S, CPCI-SSH, vb.) (adet)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SA2.H1.G3: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Ödül ve/veya teşvik verilen yayın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SA2.H2: Ulusal ve uluslararası çok ortaklı ve disiplinler arası proje sayılarını artırmak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SA2.H2.G1: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Proje süreci bilgilendirme toplantılarının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SA2.H2.G2: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Proje başvuru sayısı  (AB, TÜBİTAK, Kalkınma Bakanlığı kurumları fonlarıyla)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SA2.H2.G3: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Proje başvurularında kabul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SA2.H3: Ulusal ve uluslararası patent sayısını artırmak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SA2.H3.G1: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Başvuru yapılan kurumsal patent sayısı(adet/yıl)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SA2.H3.G2: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Alınan toplam kurumsal patent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SA2.H4: Öncelikli araştırma alanlarına göre araştırma merkezlerini etkinleştirmek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Bölgesel, ulusal ve uluslararası ihtiyaçların ve araştırma alanlarının belirlenmesi için gerçekleştirilen etkinlik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Araştırma merkezlerine ayrılan uygulama alanı (m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Araştırma merkezleri tarafından yürütülen proje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Araştırma merkezlerine üniversite dışından çalışma amaçlı teklif ve başvuru sayısı (adet)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SA2.H5: Araştırma projelerinin gerçekleştirme sürecinin etkinliğini arttırmak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SA2.H5.G1: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BAP otomasyon sisteminden memnuniyet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Düzenlenen proje haftası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SA2.H6: Yapılan bilimsel çalışmaların uygulamaya aktarılabilirliğini artırmak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SA2.H6.G1: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Teknokentte yer alan işletmelerle sözleşme imzalayan öğretim üyesi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Teknokentte şirket kuran öğretim elemanı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Toplum sağlığının geliştirilmesine yönelik olarak gerçekleştirilen ve uygulamaya geçen araştırma projelerinin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SA2.H4.G4: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Uygulama alanından ortak danışmanla gerçekleştirilen lisansüstü tez çalışmalarının oranı  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SA3: Kurumsallaşmanın Geliştirilmesi ve Sürdürülmesi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 Hedefler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 Göstergeler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SA3.H1: Kampüs alt yapı ve çevre düzenlemesinin sağlamak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Yapımı planlanan ve yapım aşamasında olan kapalı alanların tamamlanma oranı (yüzde)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Kampüs içi yangın tesisatının tamamlanma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Katlı otoparkların tamamlanması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Mevcut açık otoparkların iyileştirilmesi ve gölgeliklerin yapılma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SA3.H1.G5: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Isıtma ve soğutma altyapılarının tamamlanma oranı (%)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SA3.H1.G6: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Üniversiteye tahsis edilen araziler için vaziyet planlarının tamamlanma </w:t>
            </w:r>
            <w:proofErr w:type="gramStart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oranı(</w:t>
            </w:r>
            <w:proofErr w:type="gramEnd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SA3.H1.G7: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Kampüs dışındaki binaların yerleşim planı ve çevre düzenlemelerinin tamamlanma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SA3.H1.G8: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Merkezi İleri Araştırma Laboratuvar (PAÜ-MİAL) makine-teçhizatların tamamlanma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SA3.H2: Yönetim Bilgi Sistemini iyileştirmek ve süreklilik sağlamak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SA3.H2.G1: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Yönetim bilgi sistemi hakkında verilen eğitim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SA3.H2.G2: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Yönetim bilgi sistemi ile ilgili eğitimlere katılan kullanıcı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SA3.H2.G3: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Kurumsal Veri Değerlendirme Sistemi memnuniyet oranı %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SA3.H2.G4: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Pamukkale Üniversitesi Hastanesinde randevu sistemiyle çalışan birim sayısının diğer birimlerin sayısına oranı (yüzde)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SA3.H3:Merkezi mezun takip sisteminin kurulması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SA3.H3.G1: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Mezun İzleme ve İletişim Ofisi kurulan akademik birim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SA3.H3.G2: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İletişim halinde olunan mezun sayısının toplam mezun sayısına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SA3.H4: Kalite Yönetim Sistemlerinin Yaygınlaştırılması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SA3.H4.G1: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Kalite belgesi alan birim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SA3.H4.G2: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Kalite yönetim sistemleri ile ilgili gerçekleştirilen eğitimlerin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SA3.H4.G3: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İç denetim faaliyetleri ile ilgili gerçekleştirilen eğitimlerin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SA3.H5: Öneri geliştirme sisteminin kurulması ve memnuniyet anketleri düzenlenmesi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SA3.H5.G1: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Konularına göre düzenlenen anket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SA3.H5.G2: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Akademik personel genel memnuniyet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SA3.H5.G3: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İdari personel genel memnuniyet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SA3.H5.G4: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Bildirim otomasyon sistemi ile ilgili gerçekleştirilen öneri artış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SA3.H6: Çalışanlara yönelik sürekli eğitim programlarının sistematik hale getirilmesi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SA3.H6.G1: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Personele yönelik kişisel gelişim eğitimlerinin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SA3.H6.G2: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Kişisel gelişim eğitimlerine katılan personel oranı (eğitime katılan personel/toplam personel</w:t>
            </w:r>
            <w:proofErr w:type="gramStart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)(</w:t>
            </w:r>
            <w:proofErr w:type="gramEnd"/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SA3.H6.G3: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Oryantasyon eğitimi alan personel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SA3.H7: İç paydaşların motivasyon ve verimliliğinin artırılması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SA3.H7.G1: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Sosyal etkinlik komitesi tarafından organize edilen etkinlik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SA3.H7.G2: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İç paydaşların ortak katılımıyla gerçekleştirilen etkinlik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SA3.H7.G3: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İç paydaşlar tarafından gönderilen bildirimlerde çözüme ulaşan bildirim sayısının toplam bildirim sayısına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lastRenderedPageBreak/>
              <w:t>SA4: Üniversitenin Paydaşlarına Sunduğu Hizmetleri Arttırarak Paydaşlarıyla Olan İlişkilerinin Geliştirilmesi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SA4 Hedefler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SA4 Göstergeler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SA4.H1: Yörenin temel sağlık sorunlarını belirleyerek gerekli önlemleri almak ve mevcut tanı ve tedavi hizmetlerinde hasta memnuniyetini artırmak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SA4.H1.G1: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Temel sağlık sorunlarını belirleyici çalışma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SA4.H1.G2: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Sağlık taramasından geçirilen kişi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SA4.H1.G3: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Sağlık hizmetlerinden yararlananların memnuniyet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SA4.H2: Dış paydaşların üniversiteden aldıkları hizmetler ile ilgili memnuniyet düzeyinin arttırılması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SA4.H2.G1: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Paydaş beklenti analizi çalışması sonucu memnuniyet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SA4.H2.G2: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Yıllık müfredatı güncellenen program sayısının toplam program sayısına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SA4.H2.G3: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Doğrudan dış paydaş önerileri ile güncellenen program sayısının toplam güncellenen program sayısına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SA4.H2.G4: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Kurumsal itibar indeksi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SA4.H3: Üniversite Sanayi işbirliğini geliştirmek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Dış paydaş etkinliklerinde üniversite temsilcisi olarak görevlendirilen kişi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Sanayi ile yürütülen ortak proje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Sektörel analiz raporu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Sektörlere yönelik düzenlenen eğitimlerin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SA4.H3.G5: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Kariyer günleri sayısı (adet)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SA4.H3.G6: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Kariyer günlerine katılan kurum/kuruluş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SA4.H3.G7: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Danışma kurulu sayısı (adet)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SA4.H3.G8: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Danışma kurulu toplantı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SA4.H3.G9: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Bölgesel problemlerin çözümüne yönelik konularda yapılan lisansüstü tez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SA4.H3.G10: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Düzenlenen meslek edindirme kursları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SA4.H3.G11: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Meslek edindirme kursu alan kursiyerlerin doğrudan işe yerleştirilme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SA5: Toplumsal gelişimin ve çevreye duyarlılığın arttırılması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 Hedefler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 Göstergeler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SA5.H1: Sosyal sorumluluk bilinci kapsamında programlar düzenlemek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SA5.H1.G1: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Sosyal sorumluluk kapsamında gerçekleştirilen etkinlik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lastRenderedPageBreak/>
              <w:t>SA5.H2: Bilgilendirici programlar düzenlemek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SA5.H2.G1: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Sağlıklı, hasta, engelli bireylere yönelik bilinçlendirme etkinliği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SA5.H2.G2: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Toplumsal konularda bilimsel içerikli program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SA5.H2.G3: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Açılan bilim okulu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SA5.H2.G4: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Sosyal sorumluluk kapsamında gerçekleştirilen eğitim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SA5.H3: Sanatsal, kültürel ve sportif faaliyetleri arttırmak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SA5.H3.G1: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Dış paydaşlarla işbirliği içerisinde düzenlenen kültür, sanat ve spor etkinliklerinin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SA5.H3.G2: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Öğrenci topluluklarının katıldığı kültür, sanat ve spor etkinlikleri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SA5.H4: Üniversite bünyesindeki çevre ve enerji yönetim sistemlerini geliştirmek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SA5.H4.G1: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Temiz enerji konusunda düzenlenen etkinlik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SA5.H4.G2: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Atık yönetimi konusunda düzenlenen etkinlik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SA5.H4.G3: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Enerji tasarrufu konusunda düzenlenen etkinlik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SA5.H4.G4: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Enerji maliyetlerindeki tasarruf miktarı (milyon KwH)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SA5.H4.G5: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Isı yalıtımı gerçekleştirilen bina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SA5.H4.G6: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Sanallaştırılan sunucu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SA5.H4.G7: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Yağmur suyuyla sulanan alan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SA5.H5: Engelsiz kampüs olanakları sağlamak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SA5.H5.G1: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Engelli erişimi sağlanmış bina sayısının toplam bina sayısına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SA5.H5.G2: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Engelli araç park yeri olan bina sayısının toplam bina sayısına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SA5.H5.G3: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Görme engelliler arasında sesli kitap okuma sisteminden yararlanma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SA6.H6: Yeşil kampüs olanakları sağlamak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SA5.H6.G1: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Kampüs yeşil alanının toplam kampüs alanına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SA5.H6.G2: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Kişi başına düşen yeşil alan miktarı (m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SA6: Üniversitenin Ulusal ve Uluslararası Tanınırlığının Arttırılması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SA6: Üniversitenin ulusal ve uluslararası tanınırlığının arttırılması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 Hedefler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 Göstergeler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SA6.H1: Üniversite internet sayfaları ve sosyal medya platformları aracılığıyla gerçekleştirilen tanıtım etkinliklerinin arttırılması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SA6.H1.G1: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PAÜ internet sayfası ziyaret edilme sayısı (milyon tıklanma)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SA6.H1.G2: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Aktif kullanılan internet sayfası olan birim sayısı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SA6.H1.G3: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Sosyal medya hesabına sahip akademik ve idari birim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SA6.H1.G4: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İnternet sayfası yabancı dilde olan akademik birim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SA6.H2: Ulusal ve uluslararası tanıtım fuarlarına katılmak ve ortaöğretim kurumlarına ve öğrencilerine yönelik üniversite tanıtımlarını artırmak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SA6.H2.G1: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Üniversitemizi tanıtmak amacıyla katılınan ulusal veya uluslararası eğitim fuarı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SA6.H2.G2: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Üniversitemiz ve bağlı birimlerinin ortaöğretim kurumlarına gönderdiği doküman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SA6.H2.G3: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Üniversitemizi ziyaret eden okul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SA6.H2.G4: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Ulusal ve uluslararası medya aracılığıyla gerçekleştirilen tanıtım programları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SA6.H3: Öğrenci kulüplerinin ulusal ve uluslararası etkinliklere katılımını artırmak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SA6.H3.G1: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Üniversitemiz bünyesindeki öğrenci kulüplerinin düzenlediği etkinlik sayısı (adet)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SA6.H3.G2: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Ulusal ve uluslararası katılınan etkinlik sayısı (adet)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SA6.H4: PAÜ medyayı kurmak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SA6.H4.G1: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PAÜ Medya aracılığıyla ulaşılan hedef kitle oranı (%)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SA6.H4.G2: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Yayınlanan dergi/gazete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SA6.H4.G3: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Bünyesinde basın ve halkla ilişkiler sorumlusu olan akademik birim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SA6.H5: Dünya üniversiteleri ile işbirliği anlaşmalarını ve öğrenci hareketliliğini arttırmak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SA6.H5.G1: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Değişim programlarından yararlanan öğrenci sayısı 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 xml:space="preserve">SA6.H5.G2: 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>Üniversitemizin genel ve ikili anlaşma sayısı</w:t>
            </w:r>
          </w:p>
        </w:tc>
      </w:tr>
      <w:tr w:rsidR="002508C1" w:rsidRPr="005F0918" w:rsidTr="00052CF4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SA6.H6: Üniversitemizdeki bilimsel dergilerin uluslararası indeks kapsamına girmesini sağlamak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2508C1" w:rsidRPr="005F0918" w:rsidRDefault="002508C1" w:rsidP="000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5F0918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SA6.H6.G1:</w:t>
            </w:r>
            <w:r w:rsidRPr="005F0918">
              <w:rPr>
                <w:rFonts w:ascii="Times New Roman" w:eastAsia="Times New Roman" w:hAnsi="Times New Roman" w:cs="Times New Roman"/>
                <w:noProof w:val="0"/>
                <w:color w:val="000000"/>
                <w:sz w:val="24"/>
                <w:szCs w:val="24"/>
                <w:lang w:val="en-US"/>
              </w:rPr>
              <w:t xml:space="preserve"> İndekste taranan dergi sayısı</w:t>
            </w:r>
          </w:p>
        </w:tc>
      </w:tr>
    </w:tbl>
    <w:p w:rsidR="006A14D0" w:rsidRDefault="002508C1">
      <w:bookmarkStart w:id="1" w:name="_GoBack"/>
      <w:bookmarkEnd w:id="1"/>
    </w:p>
    <w:sectPr w:rsidR="006A1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B24"/>
    <w:rsid w:val="002508C1"/>
    <w:rsid w:val="009A5B24"/>
    <w:rsid w:val="00B12AD2"/>
    <w:rsid w:val="00E7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8E904-82D9-4FF8-9117-7655A4DA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8C1"/>
    <w:rPr>
      <w:noProof/>
    </w:rPr>
  </w:style>
  <w:style w:type="paragraph" w:styleId="Balk1">
    <w:name w:val="heading 1"/>
    <w:basedOn w:val="Normal"/>
    <w:next w:val="Normal"/>
    <w:link w:val="Balk1Char"/>
    <w:qFormat/>
    <w:rsid w:val="002508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508C1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2017-12-21T12:21:00Z</dcterms:created>
  <dcterms:modified xsi:type="dcterms:W3CDTF">2017-12-21T12:21:00Z</dcterms:modified>
</cp:coreProperties>
</file>